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福建省交通工程造价协会会员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b/>
          <w:sz w:val="32"/>
          <w:szCs w:val="32"/>
        </w:rPr>
        <w:t>申请</w:t>
      </w:r>
      <w:bookmarkEnd w:id="0"/>
      <w:r>
        <w:rPr>
          <w:rFonts w:hint="eastAsia" w:ascii="仿宋" w:hAnsi="仿宋" w:eastAsia="仿宋" w:cs="仿宋"/>
          <w:b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4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006"/>
        <w:gridCol w:w="1125"/>
        <w:gridCol w:w="1667"/>
        <w:gridCol w:w="702"/>
        <w:gridCol w:w="764"/>
        <w:gridCol w:w="1"/>
        <w:gridCol w:w="826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单位名称（公章）</w:t>
            </w:r>
          </w:p>
        </w:tc>
        <w:tc>
          <w:tcPr>
            <w:tcW w:w="717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单位地址</w:t>
            </w:r>
          </w:p>
        </w:tc>
        <w:tc>
          <w:tcPr>
            <w:tcW w:w="52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 编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注册资本</w:t>
            </w:r>
          </w:p>
        </w:tc>
        <w:tc>
          <w:tcPr>
            <w:tcW w:w="37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</w:t>
            </w:r>
          </w:p>
        </w:tc>
        <w:tc>
          <w:tcPr>
            <w:tcW w:w="37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电 话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人</w:t>
            </w:r>
          </w:p>
        </w:tc>
        <w:tc>
          <w:tcPr>
            <w:tcW w:w="37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电 话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企业（专职）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人员情况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工程师人数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37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单位E-MAIL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年营业年均收入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717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申请类别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□常务理事单位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□理事单位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769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主  要  负  责  人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0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1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职务/职称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电话/E-MAIL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178" w:type="dxa"/>
            <w:gridSpan w:val="8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请附上：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1.企业营业执照副本复印件一份（加盖公章）;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2.有资质的，附工程造价咨询企业资质证书副本复印件一份（加盖公章）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3.企业简介（加盖公章）；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4.请认真填写完整以上资料，对于资料填写不齐全的将不予入会。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A50DC"/>
    <w:rsid w:val="012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2021-01-22T03:26:00Z</dcterms:created>
  <dc:creator>福建省交通工程造价协会</dc:creator>
  <cp:lastModifiedBy>福建省交通工程造价协会</cp:lastModifiedBy>
  <dcterms:modified xsi:type="dcterms:W3CDTF">2021-01-22T03:26:48Z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